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33109" w14:textId="77777777" w:rsidR="0094543B" w:rsidRDefault="008621C6">
      <w:pPr>
        <w:pBdr>
          <w:top w:val="single" w:sz="4" w:space="1" w:color="000000"/>
          <w:bottom w:val="single" w:sz="4" w:space="1" w:color="000000"/>
        </w:pBdr>
        <w:shd w:val="clear" w:color="auto" w:fill="262626"/>
        <w:jc w:val="center"/>
        <w:rPr>
          <w:b/>
          <w:smallCaps/>
        </w:rPr>
      </w:pPr>
      <w:r>
        <w:rPr>
          <w:b/>
          <w:smallCaps/>
        </w:rPr>
        <w:t>Instructions</w:t>
      </w:r>
    </w:p>
    <w:p w14:paraId="7F8CF624" w14:textId="77777777" w:rsidR="0094543B" w:rsidRDefault="008621C6">
      <w:pPr>
        <w:pBdr>
          <w:bottom w:val="single" w:sz="4" w:space="1" w:color="000000"/>
        </w:pBdr>
      </w:pPr>
      <w:r>
        <w:t xml:space="preserve">Please supply requested information in the blue-shaded areas and indicate any attachments that have been included.  Where appropriate, supporting documentation may be referenced by specific page and/or paragraph number(s). </w:t>
      </w:r>
    </w:p>
    <w:p w14:paraId="5DCBB50B" w14:textId="77777777" w:rsidR="0094543B" w:rsidRDefault="0094543B">
      <w:pPr>
        <w:pBdr>
          <w:bottom w:val="single" w:sz="4" w:space="1" w:color="000000"/>
        </w:pBdr>
      </w:pPr>
    </w:p>
    <w:p w14:paraId="6AED4B79" w14:textId="77777777" w:rsidR="0094543B" w:rsidRDefault="008621C6">
      <w:pPr>
        <w:pBdr>
          <w:bottom w:val="single" w:sz="4" w:space="1" w:color="000000"/>
        </w:pBdr>
        <w:rPr>
          <w:b/>
        </w:rPr>
      </w:pPr>
      <w:r>
        <w:rPr>
          <w:b/>
        </w:rPr>
        <w:t xml:space="preserve">If any of this response contains confidential information, as defined by IC 5-14-3, provide a separate redacted (for public release) version of this document.  Specify which statutory exception of APRA applies and provide a description explaining the </w:t>
      </w:r>
      <w:proofErr w:type="gramStart"/>
      <w:r>
        <w:rPr>
          <w:b/>
        </w:rPr>
        <w:t>manner in which</w:t>
      </w:r>
      <w:proofErr w:type="gramEnd"/>
      <w:r>
        <w:rPr>
          <w:b/>
        </w:rPr>
        <w:t xml:space="preserve"> the statutory exception to the APRA applies.</w:t>
      </w:r>
    </w:p>
    <w:p w14:paraId="2C75510D" w14:textId="77777777" w:rsidR="0094543B" w:rsidRDefault="0094543B">
      <w:pPr>
        <w:rPr>
          <w:b/>
          <w:smallCaps/>
          <w:color w:val="000000"/>
        </w:rPr>
      </w:pPr>
    </w:p>
    <w:p w14:paraId="2BB32F5F" w14:textId="77777777" w:rsidR="0094543B" w:rsidRDefault="008621C6">
      <w:pPr>
        <w:rPr>
          <w:b/>
          <w:smallCaps/>
          <w:color w:val="000000"/>
        </w:rPr>
      </w:pPr>
      <w:r>
        <w:rPr>
          <w:b/>
          <w:smallCaps/>
          <w:color w:val="000000"/>
          <w:u w:val="single"/>
        </w:rPr>
        <w:t>Respondent Name</w:t>
      </w:r>
      <w:r>
        <w:rPr>
          <w:b/>
          <w:smallCaps/>
          <w:color w:val="000000"/>
        </w:rPr>
        <w:t>: Mainline Information Systems, Inc.</w:t>
      </w:r>
    </w:p>
    <w:p w14:paraId="27494401" w14:textId="77777777" w:rsidR="0094543B" w:rsidRDefault="0094543B">
      <w:pPr>
        <w:rPr>
          <w:b/>
          <w:color w:val="000000"/>
        </w:rPr>
      </w:pPr>
    </w:p>
    <w:tbl>
      <w:tblPr>
        <w:tblStyle w:val="a0"/>
        <w:tblW w:w="14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90"/>
        <w:gridCol w:w="6210"/>
        <w:gridCol w:w="6295"/>
      </w:tblGrid>
      <w:tr w:rsidR="0094543B" w14:paraId="044F3131" w14:textId="77777777">
        <w:trPr>
          <w:tblHeader/>
        </w:trPr>
        <w:tc>
          <w:tcPr>
            <w:tcW w:w="14395" w:type="dxa"/>
            <w:gridSpan w:val="3"/>
            <w:tcBorders>
              <w:top w:val="nil"/>
              <w:left w:val="nil"/>
              <w:bottom w:val="single" w:sz="4" w:space="0" w:color="000000"/>
              <w:right w:val="nil"/>
            </w:tcBorders>
            <w:shd w:val="clear" w:color="auto" w:fill="FFFFFF"/>
            <w:vAlign w:val="center"/>
          </w:tcPr>
          <w:p w14:paraId="40C29808" w14:textId="615D6E82" w:rsidR="0094543B" w:rsidRDefault="008621C6">
            <w:pPr>
              <w:rPr>
                <w:b/>
                <w:smallCaps/>
                <w:color w:val="000000"/>
              </w:rPr>
            </w:pPr>
            <w:r>
              <w:rPr>
                <w:b/>
                <w:smallCaps/>
                <w:color w:val="000000"/>
              </w:rPr>
              <w:t xml:space="preserve">Attachment </w:t>
            </w:r>
            <w:r w:rsidR="00EA7F48">
              <w:rPr>
                <w:b/>
                <w:smallCaps/>
                <w:color w:val="000000"/>
              </w:rPr>
              <w:t>E</w:t>
            </w:r>
            <w:r>
              <w:rPr>
                <w:b/>
                <w:smallCaps/>
                <w:color w:val="000000"/>
              </w:rPr>
              <w:t xml:space="preserve"> – </w:t>
            </w:r>
            <w:r w:rsidR="00EA7F48">
              <w:rPr>
                <w:b/>
                <w:smallCaps/>
                <w:color w:val="000000"/>
              </w:rPr>
              <w:t>Business Proposal</w:t>
            </w:r>
          </w:p>
        </w:tc>
      </w:tr>
      <w:tr w:rsidR="0094543B" w14:paraId="2718B453" w14:textId="77777777">
        <w:trPr>
          <w:trHeight w:val="485"/>
          <w:tblHeader/>
        </w:trPr>
        <w:tc>
          <w:tcPr>
            <w:tcW w:w="1890" w:type="dxa"/>
            <w:tcBorders>
              <w:top w:val="single" w:sz="4" w:space="0" w:color="000000"/>
              <w:bottom w:val="single" w:sz="4" w:space="0" w:color="000000"/>
            </w:tcBorders>
            <w:shd w:val="clear" w:color="auto" w:fill="262626"/>
            <w:vAlign w:val="center"/>
          </w:tcPr>
          <w:sdt>
            <w:sdtPr>
              <w:tag w:val="goog_rdk_1"/>
              <w:id w:val="-1594076657"/>
            </w:sdtPr>
            <w:sdtEndPr/>
            <w:sdtContent>
              <w:p w14:paraId="6D1EE6CF" w14:textId="77777777" w:rsidR="0094543B" w:rsidRPr="00035D6D" w:rsidRDefault="00D97E90">
                <w:pPr>
                  <w:jc w:val="center"/>
                  <w:rPr>
                    <w:b/>
                    <w:smallCaps/>
                    <w:color w:val="FFFFFF"/>
                  </w:rPr>
                </w:pPr>
                <w:sdt>
                  <w:sdtPr>
                    <w:tag w:val="goog_rdk_0"/>
                    <w:id w:val="2009484606"/>
                  </w:sdtPr>
                  <w:sdtEndPr/>
                  <w:sdtContent>
                    <w:r w:rsidR="008621C6" w:rsidRPr="00035D6D">
                      <w:rPr>
                        <w:b/>
                        <w:smallCaps/>
                        <w:color w:val="FFFFFF"/>
                      </w:rPr>
                      <w:t>Section Number</w:t>
                    </w:r>
                  </w:sdtContent>
                </w:sdt>
              </w:p>
            </w:sdtContent>
          </w:sdt>
        </w:tc>
        <w:tc>
          <w:tcPr>
            <w:tcW w:w="6210" w:type="dxa"/>
            <w:tcBorders>
              <w:top w:val="single" w:sz="4" w:space="0" w:color="000000"/>
              <w:bottom w:val="single" w:sz="4" w:space="0" w:color="000000"/>
            </w:tcBorders>
            <w:shd w:val="clear" w:color="auto" w:fill="262626"/>
            <w:vAlign w:val="center"/>
          </w:tcPr>
          <w:sdt>
            <w:sdtPr>
              <w:tag w:val="goog_rdk_3"/>
              <w:id w:val="1534688552"/>
            </w:sdtPr>
            <w:sdtEndPr/>
            <w:sdtContent>
              <w:p w14:paraId="55899460" w14:textId="77777777" w:rsidR="0094543B" w:rsidRPr="00035D6D" w:rsidRDefault="00D97E90">
                <w:pPr>
                  <w:jc w:val="center"/>
                  <w:rPr>
                    <w:b/>
                    <w:smallCaps/>
                    <w:color w:val="FFFFFF"/>
                  </w:rPr>
                </w:pPr>
                <w:sdt>
                  <w:sdtPr>
                    <w:tag w:val="goog_rdk_2"/>
                    <w:id w:val="1747687422"/>
                  </w:sdtPr>
                  <w:sdtEndPr/>
                  <w:sdtContent>
                    <w:r w:rsidR="008621C6" w:rsidRPr="00035D6D">
                      <w:rPr>
                        <w:b/>
                        <w:smallCaps/>
                        <w:color w:val="FFFFFF"/>
                      </w:rPr>
                      <w:t>Clarification Question</w:t>
                    </w:r>
                  </w:sdtContent>
                </w:sdt>
              </w:p>
            </w:sdtContent>
          </w:sdt>
        </w:tc>
        <w:tc>
          <w:tcPr>
            <w:tcW w:w="6295" w:type="dxa"/>
            <w:tcBorders>
              <w:top w:val="single" w:sz="4" w:space="0" w:color="000000"/>
              <w:bottom w:val="single" w:sz="4" w:space="0" w:color="000000"/>
            </w:tcBorders>
            <w:shd w:val="clear" w:color="auto" w:fill="262626"/>
            <w:vAlign w:val="center"/>
          </w:tcPr>
          <w:p w14:paraId="1A0E0669" w14:textId="77777777" w:rsidR="0094543B" w:rsidRDefault="008621C6">
            <w:pPr>
              <w:jc w:val="center"/>
              <w:rPr>
                <w:b/>
                <w:smallCaps/>
              </w:rPr>
            </w:pPr>
            <w:r>
              <w:rPr>
                <w:b/>
                <w:smallCaps/>
              </w:rPr>
              <w:t>Respondent Response</w:t>
            </w:r>
          </w:p>
        </w:tc>
      </w:tr>
      <w:tr w:rsidR="0094543B" w14:paraId="3696DF63" w14:textId="77777777">
        <w:trPr>
          <w:trHeight w:val="432"/>
        </w:trPr>
        <w:tc>
          <w:tcPr>
            <w:tcW w:w="1890" w:type="dxa"/>
            <w:tcBorders>
              <w:top w:val="single" w:sz="4" w:space="0" w:color="000000"/>
              <w:bottom w:val="single" w:sz="4" w:space="0" w:color="000000"/>
            </w:tcBorders>
          </w:tcPr>
          <w:p w14:paraId="79CAA73F" w14:textId="14C7D895" w:rsidR="0094543B" w:rsidRDefault="008621C6" w:rsidP="00EA7F48">
            <w:pPr>
              <w:jc w:val="center"/>
            </w:pPr>
            <w:r>
              <w:t xml:space="preserve">II. </w:t>
            </w:r>
            <w:r w:rsidR="00EA7F48">
              <w:t xml:space="preserve">General Respondent’s DEI </w:t>
            </w:r>
            <w:proofErr w:type="spellStart"/>
            <w:r w:rsidR="00EA7F48">
              <w:t>Informaton</w:t>
            </w:r>
            <w:proofErr w:type="spellEnd"/>
            <w:r w:rsidR="00EA7F48">
              <w:t>, Company Financial Information, Integrity of Company Structure and Financial Reporting, and All Other Sections</w:t>
            </w:r>
          </w:p>
        </w:tc>
        <w:tc>
          <w:tcPr>
            <w:tcW w:w="6210" w:type="dxa"/>
            <w:tcBorders>
              <w:top w:val="single" w:sz="4" w:space="0" w:color="000000"/>
              <w:bottom w:val="single" w:sz="4" w:space="0" w:color="000000"/>
            </w:tcBorders>
            <w:vAlign w:val="center"/>
          </w:tcPr>
          <w:p w14:paraId="6E7F0695" w14:textId="77B5AD91" w:rsidR="0094543B" w:rsidRPr="00EA7F48" w:rsidRDefault="00EA7F48">
            <w:r>
              <w:t xml:space="preserve">Please </w:t>
            </w:r>
            <w:r w:rsidR="0096596E">
              <w:t>clarify</w:t>
            </w:r>
            <w:r>
              <w:t xml:space="preserve"> the relationship between Mainline, BMC, and VPMA Global Services.</w:t>
            </w:r>
            <w:r w:rsidR="0096596E">
              <w:t xml:space="preserve"> What roles </w:t>
            </w:r>
            <w:r w:rsidR="009812D5">
              <w:t>will</w:t>
            </w:r>
            <w:r w:rsidR="0096596E">
              <w:t xml:space="preserve"> each entity play </w:t>
            </w:r>
            <w:r w:rsidR="009812D5">
              <w:t>during</w:t>
            </w:r>
            <w:r w:rsidR="0096596E">
              <w:t xml:space="preserve"> implementation and </w:t>
            </w:r>
            <w:r w:rsidR="00C7618D">
              <w:t>in</w:t>
            </w:r>
            <w:r w:rsidR="0096596E">
              <w:t xml:space="preserve"> ongoing maintenance and support?</w:t>
            </w:r>
          </w:p>
        </w:tc>
        <w:tc>
          <w:tcPr>
            <w:tcW w:w="6295" w:type="dxa"/>
            <w:tcBorders>
              <w:top w:val="single" w:sz="4" w:space="0" w:color="000000"/>
              <w:bottom w:val="single" w:sz="4" w:space="0" w:color="000000"/>
            </w:tcBorders>
            <w:shd w:val="clear" w:color="auto" w:fill="DEEBF6"/>
          </w:tcPr>
          <w:p w14:paraId="1A2C7525" w14:textId="05C98738" w:rsidR="007E541D" w:rsidRDefault="007E541D" w:rsidP="00C423D6">
            <w:r>
              <w:t>Mainline, and our Partners, for over the past two decades, have been servicing the State of Indiana IOT and other State agencies offering and implementing IT hardware, software, and services solutions. For this particular RFP, we have d</w:t>
            </w:r>
            <w:r w:rsidR="00F53EC3">
              <w:t>e</w:t>
            </w:r>
            <w:r>
              <w:t>cided to partner with BMC and VPMA because of their Best of Breed offerings compared to our other partners based on the State’s requirements</w:t>
            </w:r>
          </w:p>
        </w:tc>
      </w:tr>
      <w:tr w:rsidR="0094543B" w14:paraId="335FE188" w14:textId="77777777" w:rsidTr="007E1099">
        <w:trPr>
          <w:trHeight w:val="432"/>
        </w:trPr>
        <w:tc>
          <w:tcPr>
            <w:tcW w:w="1890" w:type="dxa"/>
            <w:tcBorders>
              <w:top w:val="single" w:sz="4" w:space="0" w:color="000000"/>
              <w:bottom w:val="single" w:sz="4" w:space="0" w:color="000000"/>
            </w:tcBorders>
          </w:tcPr>
          <w:p w14:paraId="5504B5BA" w14:textId="1FF8D570" w:rsidR="0094543B" w:rsidRDefault="008621C6">
            <w:pPr>
              <w:jc w:val="center"/>
            </w:pPr>
            <w:r>
              <w:t>I</w:t>
            </w:r>
            <w:r w:rsidR="00C52048">
              <w:t>II</w:t>
            </w:r>
            <w:r>
              <w:t xml:space="preserve">. </w:t>
            </w:r>
            <w:r w:rsidR="00EA7F48">
              <w:t>References, Experiences Serving State Governments, and Experience Serving Similar Clients</w:t>
            </w:r>
          </w:p>
        </w:tc>
        <w:tc>
          <w:tcPr>
            <w:tcW w:w="6210" w:type="dxa"/>
            <w:tcBorders>
              <w:top w:val="single" w:sz="4" w:space="0" w:color="000000"/>
              <w:bottom w:val="single" w:sz="4" w:space="0" w:color="000000"/>
            </w:tcBorders>
            <w:vAlign w:val="center"/>
          </w:tcPr>
          <w:p w14:paraId="30BC7577" w14:textId="5080EC8C" w:rsidR="0094543B" w:rsidRDefault="00EA7F48">
            <w:r>
              <w:t xml:space="preserve">Please </w:t>
            </w:r>
            <w:r w:rsidR="0096596E">
              <w:t>clarify if</w:t>
            </w:r>
            <w:r w:rsidR="0052641E">
              <w:t xml:space="preserve"> </w:t>
            </w:r>
            <w:r>
              <w:t xml:space="preserve">your </w:t>
            </w:r>
            <w:r w:rsidR="009812D5">
              <w:t>references have</w:t>
            </w:r>
            <w:r>
              <w:t xml:space="preserve"> submitted their </w:t>
            </w:r>
            <w:r w:rsidR="00EA2C78">
              <w:t>Attachment H – Reference Check Form</w:t>
            </w:r>
            <w:r>
              <w:t xml:space="preserve"> to </w:t>
            </w:r>
            <w:r w:rsidR="00FE321A">
              <w:t>the State</w:t>
            </w:r>
            <w:r w:rsidR="0096596E">
              <w:t xml:space="preserve"> to the email address </w:t>
            </w:r>
            <w:hyperlink r:id="rId11" w:history="1">
              <w:r w:rsidR="00C7618D" w:rsidRPr="00C7618D">
                <w:rPr>
                  <w:rStyle w:val="Hyperlink"/>
                </w:rPr>
                <w:t>mailto:idoareferences@idoa.in.gov</w:t>
              </w:r>
            </w:hyperlink>
            <w:r>
              <w:t xml:space="preserve">. </w:t>
            </w:r>
            <w:r w:rsidR="00EC39D4">
              <w:t xml:space="preserve"> </w:t>
            </w:r>
          </w:p>
        </w:tc>
        <w:tc>
          <w:tcPr>
            <w:tcW w:w="6295" w:type="dxa"/>
            <w:tcBorders>
              <w:top w:val="single" w:sz="4" w:space="0" w:color="000000"/>
              <w:bottom w:val="single" w:sz="4" w:space="0" w:color="000000"/>
            </w:tcBorders>
            <w:shd w:val="clear" w:color="auto" w:fill="DEEBF6"/>
          </w:tcPr>
          <w:p w14:paraId="48F3285A" w14:textId="53E5AEF4" w:rsidR="007E541D" w:rsidRDefault="007E541D" w:rsidP="00691604">
            <w:r>
              <w:t xml:space="preserve">Due to confidentiality agreements, we are not able </w:t>
            </w:r>
            <w:r w:rsidR="00961E2E">
              <w:t>to provide all details on the customer reference check form. We will coordinate any interviews the State requires; these customers will be available.</w:t>
            </w:r>
          </w:p>
        </w:tc>
      </w:tr>
    </w:tbl>
    <w:p w14:paraId="5A944A6B" w14:textId="77777777" w:rsidR="002506BF" w:rsidRDefault="002506BF" w:rsidP="002506BF">
      <w:pPr>
        <w:pBdr>
          <w:top w:val="nil"/>
          <w:left w:val="nil"/>
          <w:bottom w:val="nil"/>
          <w:right w:val="nil"/>
          <w:between w:val="nil"/>
        </w:pBdr>
        <w:tabs>
          <w:tab w:val="center" w:pos="4680"/>
          <w:tab w:val="right" w:pos="9360"/>
        </w:tabs>
        <w:rPr>
          <w:b/>
          <w:bCs/>
          <w:u w:val="single"/>
        </w:rPr>
      </w:pPr>
    </w:p>
    <w:tbl>
      <w:tblPr>
        <w:tblStyle w:val="a0"/>
        <w:tblW w:w="14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90"/>
        <w:gridCol w:w="6210"/>
        <w:gridCol w:w="6295"/>
      </w:tblGrid>
      <w:tr w:rsidR="00347A75" w14:paraId="3946B916" w14:textId="77777777" w:rsidTr="00007106">
        <w:trPr>
          <w:tblHeader/>
        </w:trPr>
        <w:tc>
          <w:tcPr>
            <w:tcW w:w="14395" w:type="dxa"/>
            <w:gridSpan w:val="3"/>
            <w:tcBorders>
              <w:top w:val="nil"/>
              <w:left w:val="nil"/>
              <w:bottom w:val="single" w:sz="4" w:space="0" w:color="000000"/>
              <w:right w:val="nil"/>
            </w:tcBorders>
            <w:shd w:val="clear" w:color="auto" w:fill="FFFFFF"/>
            <w:vAlign w:val="center"/>
          </w:tcPr>
          <w:p w14:paraId="7153DCB3" w14:textId="4051E746" w:rsidR="00347A75" w:rsidRDefault="00347A75" w:rsidP="00007106">
            <w:pPr>
              <w:rPr>
                <w:b/>
                <w:smallCaps/>
                <w:color w:val="000000"/>
              </w:rPr>
            </w:pPr>
            <w:r>
              <w:rPr>
                <w:b/>
                <w:smallCaps/>
                <w:color w:val="000000"/>
              </w:rPr>
              <w:t>Attachment F – Technical Proposal</w:t>
            </w:r>
          </w:p>
        </w:tc>
      </w:tr>
      <w:tr w:rsidR="00347A75" w14:paraId="4AAE7ED0" w14:textId="77777777" w:rsidTr="00007106">
        <w:trPr>
          <w:trHeight w:val="485"/>
          <w:tblHeader/>
        </w:trPr>
        <w:tc>
          <w:tcPr>
            <w:tcW w:w="1890" w:type="dxa"/>
            <w:tcBorders>
              <w:top w:val="single" w:sz="4" w:space="0" w:color="000000"/>
              <w:bottom w:val="single" w:sz="4" w:space="0" w:color="000000"/>
            </w:tcBorders>
            <w:shd w:val="clear" w:color="auto" w:fill="262626"/>
            <w:vAlign w:val="center"/>
          </w:tcPr>
          <w:sdt>
            <w:sdtPr>
              <w:tag w:val="goog_rdk_1"/>
              <w:id w:val="1308200753"/>
            </w:sdtPr>
            <w:sdtEndPr/>
            <w:sdtContent>
              <w:p w14:paraId="693756C8" w14:textId="77777777" w:rsidR="00347A75" w:rsidRPr="00035D6D" w:rsidRDefault="00D97E90" w:rsidP="00007106">
                <w:pPr>
                  <w:jc w:val="center"/>
                  <w:rPr>
                    <w:b/>
                    <w:smallCaps/>
                    <w:color w:val="FFFFFF"/>
                  </w:rPr>
                </w:pPr>
                <w:sdt>
                  <w:sdtPr>
                    <w:tag w:val="goog_rdk_0"/>
                    <w:id w:val="-1547519968"/>
                  </w:sdtPr>
                  <w:sdtEndPr/>
                  <w:sdtContent>
                    <w:r w:rsidR="00347A75" w:rsidRPr="00035D6D">
                      <w:rPr>
                        <w:b/>
                        <w:smallCaps/>
                        <w:color w:val="FFFFFF"/>
                      </w:rPr>
                      <w:t>Section Number</w:t>
                    </w:r>
                  </w:sdtContent>
                </w:sdt>
              </w:p>
            </w:sdtContent>
          </w:sdt>
        </w:tc>
        <w:tc>
          <w:tcPr>
            <w:tcW w:w="6210" w:type="dxa"/>
            <w:tcBorders>
              <w:top w:val="single" w:sz="4" w:space="0" w:color="000000"/>
              <w:bottom w:val="single" w:sz="4" w:space="0" w:color="000000"/>
            </w:tcBorders>
            <w:shd w:val="clear" w:color="auto" w:fill="262626"/>
            <w:vAlign w:val="center"/>
          </w:tcPr>
          <w:sdt>
            <w:sdtPr>
              <w:tag w:val="goog_rdk_3"/>
              <w:id w:val="82120562"/>
            </w:sdtPr>
            <w:sdtEndPr/>
            <w:sdtContent>
              <w:p w14:paraId="0B09360A" w14:textId="77777777" w:rsidR="00347A75" w:rsidRPr="00035D6D" w:rsidRDefault="00D97E90" w:rsidP="00007106">
                <w:pPr>
                  <w:jc w:val="center"/>
                  <w:rPr>
                    <w:b/>
                    <w:smallCaps/>
                    <w:color w:val="FFFFFF"/>
                  </w:rPr>
                </w:pPr>
                <w:sdt>
                  <w:sdtPr>
                    <w:tag w:val="goog_rdk_2"/>
                    <w:id w:val="-876773329"/>
                  </w:sdtPr>
                  <w:sdtEndPr/>
                  <w:sdtContent>
                    <w:r w:rsidR="00347A75" w:rsidRPr="00035D6D">
                      <w:rPr>
                        <w:b/>
                        <w:smallCaps/>
                        <w:color w:val="FFFFFF"/>
                      </w:rPr>
                      <w:t>Clarification Question</w:t>
                    </w:r>
                  </w:sdtContent>
                </w:sdt>
              </w:p>
            </w:sdtContent>
          </w:sdt>
        </w:tc>
        <w:tc>
          <w:tcPr>
            <w:tcW w:w="6295" w:type="dxa"/>
            <w:tcBorders>
              <w:top w:val="single" w:sz="4" w:space="0" w:color="000000"/>
              <w:bottom w:val="single" w:sz="4" w:space="0" w:color="000000"/>
            </w:tcBorders>
            <w:shd w:val="clear" w:color="auto" w:fill="262626"/>
            <w:vAlign w:val="center"/>
          </w:tcPr>
          <w:p w14:paraId="7B6AC903" w14:textId="77777777" w:rsidR="00347A75" w:rsidRDefault="00347A75" w:rsidP="00007106">
            <w:pPr>
              <w:jc w:val="center"/>
              <w:rPr>
                <w:b/>
                <w:smallCaps/>
              </w:rPr>
            </w:pPr>
            <w:r>
              <w:rPr>
                <w:b/>
                <w:smallCaps/>
              </w:rPr>
              <w:t>Respondent Response</w:t>
            </w:r>
          </w:p>
        </w:tc>
      </w:tr>
      <w:tr w:rsidR="00347A75" w14:paraId="66A8FD37" w14:textId="77777777" w:rsidTr="00007106">
        <w:trPr>
          <w:trHeight w:val="432"/>
        </w:trPr>
        <w:tc>
          <w:tcPr>
            <w:tcW w:w="1890" w:type="dxa"/>
            <w:tcBorders>
              <w:top w:val="single" w:sz="4" w:space="0" w:color="000000"/>
              <w:bottom w:val="single" w:sz="4" w:space="0" w:color="000000"/>
            </w:tcBorders>
          </w:tcPr>
          <w:p w14:paraId="1737B1E9" w14:textId="3CE5E61C" w:rsidR="00347A75" w:rsidRDefault="00347A75" w:rsidP="00007106">
            <w:pPr>
              <w:jc w:val="center"/>
            </w:pPr>
            <w:r>
              <w:t>I</w:t>
            </w:r>
            <w:r w:rsidR="00FE321A">
              <w:t>I</w:t>
            </w:r>
            <w:r>
              <w:t xml:space="preserve">I. </w:t>
            </w:r>
            <w:r w:rsidRPr="00347A75">
              <w:t>Introduction, About IOT and Current State, Future State Goals and General Project Requirements</w:t>
            </w:r>
          </w:p>
        </w:tc>
        <w:tc>
          <w:tcPr>
            <w:tcW w:w="6210" w:type="dxa"/>
            <w:tcBorders>
              <w:top w:val="single" w:sz="4" w:space="0" w:color="000000"/>
              <w:bottom w:val="single" w:sz="4" w:space="0" w:color="000000"/>
            </w:tcBorders>
            <w:vAlign w:val="center"/>
          </w:tcPr>
          <w:p w14:paraId="4EB0F4B6" w14:textId="31E40558" w:rsidR="00347A75" w:rsidRDefault="00347A75" w:rsidP="00007106">
            <w:r>
              <w:t>Please c</w:t>
            </w:r>
            <w:r w:rsidR="0096596E">
              <w:t>larify</w:t>
            </w:r>
            <w:r>
              <w:t xml:space="preserve"> who will be providing 24x7 support</w:t>
            </w:r>
            <w:r w:rsidR="004C4439">
              <w:t xml:space="preserve"> to the State</w:t>
            </w:r>
            <w:r>
              <w:t xml:space="preserve"> (BMC, Mainline or VPMA Global Services).</w:t>
            </w:r>
          </w:p>
        </w:tc>
        <w:tc>
          <w:tcPr>
            <w:tcW w:w="6295" w:type="dxa"/>
            <w:tcBorders>
              <w:top w:val="single" w:sz="4" w:space="0" w:color="000000"/>
              <w:bottom w:val="single" w:sz="4" w:space="0" w:color="000000"/>
            </w:tcBorders>
            <w:shd w:val="clear" w:color="auto" w:fill="DEEBF6"/>
          </w:tcPr>
          <w:p w14:paraId="75A8C560" w14:textId="30327499" w:rsidR="007014FC" w:rsidRDefault="007014FC" w:rsidP="00007106">
            <w:r>
              <w:t>BMC Software will provide 24x7 support for software</w:t>
            </w:r>
          </w:p>
        </w:tc>
      </w:tr>
      <w:tr w:rsidR="006E1CC4" w14:paraId="69483B00" w14:textId="77777777" w:rsidTr="005B2AB1">
        <w:trPr>
          <w:trHeight w:val="1880"/>
        </w:trPr>
        <w:tc>
          <w:tcPr>
            <w:tcW w:w="1890" w:type="dxa"/>
            <w:tcBorders>
              <w:top w:val="single" w:sz="4" w:space="0" w:color="000000"/>
              <w:bottom w:val="single" w:sz="4" w:space="0" w:color="000000"/>
            </w:tcBorders>
          </w:tcPr>
          <w:p w14:paraId="2B96EA00" w14:textId="7947EAFC" w:rsidR="006E1CC4" w:rsidRDefault="006E1CC4" w:rsidP="00007106">
            <w:pPr>
              <w:jc w:val="center"/>
            </w:pPr>
            <w:bookmarkStart w:id="0" w:name="_Hlk109195569"/>
            <w:r>
              <w:t xml:space="preserve">V. </w:t>
            </w:r>
            <w:r w:rsidRPr="006E1CC4">
              <w:t>Transition, Project Management, Implementation, and Training and End of Contract Turnover</w:t>
            </w:r>
          </w:p>
        </w:tc>
        <w:tc>
          <w:tcPr>
            <w:tcW w:w="6210" w:type="dxa"/>
            <w:tcBorders>
              <w:top w:val="single" w:sz="4" w:space="0" w:color="000000"/>
              <w:bottom w:val="single" w:sz="4" w:space="0" w:color="000000"/>
            </w:tcBorders>
            <w:vAlign w:val="center"/>
          </w:tcPr>
          <w:p w14:paraId="579BCD3A" w14:textId="16855F2C" w:rsidR="006E1CC4" w:rsidRDefault="006E1CC4" w:rsidP="00007106">
            <w:r>
              <w:t xml:space="preserve">Please clarify your proposed approach to training IOT staff to use the proposed solution tools described in your project management and training plan. </w:t>
            </w:r>
            <w:r w:rsidR="000D1E06">
              <w:t xml:space="preserve">Please detail your methodology, timeline, and expected commitments for State staff to be proficient with the proposed tools. </w:t>
            </w:r>
          </w:p>
        </w:tc>
        <w:tc>
          <w:tcPr>
            <w:tcW w:w="6295" w:type="dxa"/>
            <w:tcBorders>
              <w:top w:val="single" w:sz="4" w:space="0" w:color="000000"/>
              <w:bottom w:val="single" w:sz="4" w:space="0" w:color="000000"/>
            </w:tcBorders>
            <w:shd w:val="clear" w:color="auto" w:fill="DEEBF6"/>
          </w:tcPr>
          <w:p w14:paraId="3C64B171" w14:textId="77777777" w:rsidR="005B2AB1" w:rsidRDefault="005B2AB1" w:rsidP="005B2AB1">
            <w:r>
              <w:t xml:space="preserve">VPMA Training Plan </w:t>
            </w:r>
          </w:p>
          <w:p w14:paraId="7DF81716" w14:textId="77777777" w:rsidR="005B2AB1" w:rsidRDefault="005B2AB1" w:rsidP="005B2AB1"/>
          <w:p w14:paraId="319A9B6F" w14:textId="77777777" w:rsidR="005B2AB1" w:rsidRDefault="005B2AB1" w:rsidP="005B2AB1">
            <w:r>
              <w:t xml:space="preserve">VPMA has included 80 hours of training in the sow. The covers basic &amp; operations, Scheduling, advanced and administration. Admin training is typically given near the time of product installation to educate your folks on installs and product components. Basic Training is typically given after the products are installed and before conversion so that your team can help with validation on the remediated converted jobs. Advanced is delivered to your teams (Production Support or application users depending on how you plan on controlling your environment). </w:t>
            </w:r>
            <w:proofErr w:type="gramStart"/>
            <w:r>
              <w:t>Typically</w:t>
            </w:r>
            <w:proofErr w:type="gramEnd"/>
            <w:r>
              <w:t xml:space="preserve"> the operations aspect is when jobs are running in your BMC Control-M test bed so they are comfortable with monitoring and taking actions within the monitoring domain.</w:t>
            </w:r>
          </w:p>
          <w:p w14:paraId="1349AF4B" w14:textId="77777777" w:rsidR="005B2AB1" w:rsidRDefault="005B2AB1" w:rsidP="005B2AB1">
            <w:pPr>
              <w:pStyle w:val="Heading1"/>
              <w:rPr>
                <w:sz w:val="24"/>
                <w:szCs w:val="24"/>
                <w:lang w:val="en-GB"/>
              </w:rPr>
            </w:pPr>
            <w:r>
              <w:rPr>
                <w:sz w:val="24"/>
                <w:szCs w:val="24"/>
                <w:lang w:val="en-GB"/>
              </w:rPr>
              <w:t>Basic Scheduling &amp; Operations</w:t>
            </w:r>
          </w:p>
          <w:p w14:paraId="0CD68C0B" w14:textId="77777777" w:rsidR="005B2AB1" w:rsidRDefault="005B2AB1" w:rsidP="005B2AB1">
            <w:pPr>
              <w:rPr>
                <w:lang w:val="en-GB"/>
              </w:rPr>
            </w:pPr>
            <w:r>
              <w:rPr>
                <w:lang w:val="en-GB"/>
              </w:rPr>
              <w:t>This course covers many of the functions and features of CONTROL-M.  This course explores the tools available for monitoring and managing the active environment, including all jobs and workflows for an enterprise.  Additionally, hands-on exercises are used extensively to demonstrate job-</w:t>
            </w:r>
            <w:r>
              <w:rPr>
                <w:lang w:val="en-GB"/>
              </w:rPr>
              <w:lastRenderedPageBreak/>
              <w:t>scheduling functions.  By the end of this course, participants should have the skills and knowledge to manage daily business operations, as well build and implement new workflows.</w:t>
            </w:r>
          </w:p>
          <w:p w14:paraId="1DC73387" w14:textId="77777777" w:rsidR="005B2AB1" w:rsidRDefault="005B2AB1" w:rsidP="005B2AB1">
            <w:pPr>
              <w:pStyle w:val="Heading1"/>
              <w:rPr>
                <w:sz w:val="24"/>
                <w:szCs w:val="24"/>
                <w:lang w:val="en-GB"/>
              </w:rPr>
            </w:pPr>
            <w:r>
              <w:rPr>
                <w:sz w:val="24"/>
                <w:szCs w:val="24"/>
                <w:lang w:val="en-GB"/>
              </w:rPr>
              <w:t>Advanced Scheduling</w:t>
            </w:r>
          </w:p>
          <w:p w14:paraId="7E1077FD" w14:textId="77777777" w:rsidR="005B2AB1" w:rsidRDefault="005B2AB1" w:rsidP="005B2AB1">
            <w:pPr>
              <w:rPr>
                <w:lang w:val="en-GB"/>
              </w:rPr>
            </w:pPr>
            <w:r>
              <w:rPr>
                <w:lang w:val="en-GB"/>
              </w:rPr>
              <w:t>Building upon the topics of the Basic Scheduling track, this track includes an in-depth analysis of the various CONTROL-M features and options.  Real-world scenarios are used to demonstrate how CONTROL-M can be leveraged for best effect.  Participants should have a firm understanding of basic CONTROL-M functions before taking this course.</w:t>
            </w:r>
          </w:p>
          <w:p w14:paraId="58D81CB8" w14:textId="77777777" w:rsidR="005B2AB1" w:rsidRDefault="005B2AB1" w:rsidP="005B2AB1">
            <w:pPr>
              <w:pStyle w:val="Heading1"/>
              <w:rPr>
                <w:sz w:val="24"/>
                <w:szCs w:val="24"/>
                <w:lang w:val="en-GB"/>
              </w:rPr>
            </w:pPr>
            <w:r>
              <w:rPr>
                <w:sz w:val="24"/>
                <w:szCs w:val="24"/>
                <w:lang w:val="en-GB"/>
              </w:rPr>
              <w:t>Administration</w:t>
            </w:r>
          </w:p>
          <w:p w14:paraId="75D2A9C3" w14:textId="77777777" w:rsidR="005B2AB1" w:rsidRDefault="005B2AB1" w:rsidP="005B2AB1">
            <w:pPr>
              <w:rPr>
                <w:lang w:val="en-GB"/>
              </w:rPr>
            </w:pPr>
            <w:r>
              <w:rPr>
                <w:lang w:val="en-GB"/>
              </w:rPr>
              <w:t>This program reviews the architecture, design, and configuration of CONTROL-M and all its components.  Intended for system administrators, this course describes the various hardware and software requirements of the system, how it communicates over networks, its database structure, and other aspects of the product.</w:t>
            </w:r>
          </w:p>
          <w:p w14:paraId="2DC7A5C3" w14:textId="77777777" w:rsidR="005B2AB1" w:rsidRDefault="005B2AB1" w:rsidP="005B2AB1">
            <w:pPr>
              <w:rPr>
                <w:lang w:val="en-GB"/>
              </w:rPr>
            </w:pPr>
          </w:p>
          <w:p w14:paraId="5F2EF07F" w14:textId="77777777" w:rsidR="005B2AB1" w:rsidRDefault="005B2AB1" w:rsidP="005B2AB1">
            <w:pPr>
              <w:rPr>
                <w:lang w:val="en-GB"/>
              </w:rPr>
            </w:pPr>
            <w:r>
              <w:rPr>
                <w:lang w:val="en-GB"/>
              </w:rPr>
              <w:t xml:space="preserve">VPMA PROJECT MANAGEMENT </w:t>
            </w:r>
          </w:p>
          <w:p w14:paraId="26CD1CFE" w14:textId="77777777" w:rsidR="005B2AB1" w:rsidRDefault="005B2AB1" w:rsidP="005B2AB1">
            <w:pPr>
              <w:rPr>
                <w:lang w:val="en-GB"/>
              </w:rPr>
            </w:pPr>
          </w:p>
          <w:p w14:paraId="25DE027C" w14:textId="77777777" w:rsidR="005B2AB1" w:rsidRDefault="005B2AB1" w:rsidP="005B2AB1">
            <w:pPr>
              <w:rPr>
                <w:lang w:val="en-GB"/>
              </w:rPr>
            </w:pPr>
            <w:r>
              <w:rPr>
                <w:lang w:val="en-GB"/>
              </w:rPr>
              <w:t xml:space="preserve">VPMA will provide a project plan and allocate resources for this project prior to the kick-off meeting with the State of Indiana. VPMA and the Ste </w:t>
            </w:r>
            <w:proofErr w:type="gramStart"/>
            <w:r>
              <w:rPr>
                <w:lang w:val="en-GB"/>
              </w:rPr>
              <w:t>Of</w:t>
            </w:r>
            <w:proofErr w:type="gramEnd"/>
            <w:r>
              <w:rPr>
                <w:lang w:val="en-GB"/>
              </w:rPr>
              <w:t xml:space="preserve"> Indiana will conduct a series of workshops to gather requirements and finalize the design of the new system. After the requirements and design are signed off, VPMA and the State </w:t>
            </w:r>
            <w:proofErr w:type="gramStart"/>
            <w:r>
              <w:rPr>
                <w:lang w:val="en-GB"/>
              </w:rPr>
              <w:t>Of</w:t>
            </w:r>
            <w:proofErr w:type="gramEnd"/>
            <w:r>
              <w:rPr>
                <w:lang w:val="en-GB"/>
              </w:rPr>
              <w:t xml:space="preserve"> Indiana will start the configuration </w:t>
            </w:r>
            <w:r>
              <w:rPr>
                <w:lang w:val="en-GB"/>
              </w:rPr>
              <w:lastRenderedPageBreak/>
              <w:t xml:space="preserve">and conversion work needed to migrate over to the new solution. VPMA will deliver the training (described above) and provide guidance in the migration effort to the State of Indiana project team and design the new system. After the requirements and design is signed off, VPMA and the State of Indiana will start the configuration and conversion work needed to migrate over to the new solution. VPMA will assist in training and provide guidance in the migration effort to the State of Indiana project team and management team where appropriate After the configuration and conversion work is completed, VPMA and the State </w:t>
            </w:r>
            <w:proofErr w:type="gramStart"/>
            <w:r>
              <w:rPr>
                <w:lang w:val="en-GB"/>
              </w:rPr>
              <w:t>Of</w:t>
            </w:r>
            <w:proofErr w:type="gramEnd"/>
            <w:r>
              <w:rPr>
                <w:lang w:val="en-GB"/>
              </w:rPr>
              <w:t xml:space="preserve"> Indiana project team will conduct a series of tests to ensure that the new solution is working appropriately. Any discrepancies will be resolved prior to cut-over. Once the migration is completed VPMA will review the project deliverables with the State </w:t>
            </w:r>
            <w:proofErr w:type="gramStart"/>
            <w:r>
              <w:rPr>
                <w:lang w:val="en-GB"/>
              </w:rPr>
              <w:t>Of</w:t>
            </w:r>
            <w:proofErr w:type="gramEnd"/>
            <w:r>
              <w:rPr>
                <w:lang w:val="en-GB"/>
              </w:rPr>
              <w:t xml:space="preserve"> Indiana prior to final signoff and project close out.</w:t>
            </w:r>
          </w:p>
          <w:p w14:paraId="51120A17" w14:textId="77777777" w:rsidR="005B2AB1" w:rsidRDefault="005B2AB1" w:rsidP="005B2AB1">
            <w:pPr>
              <w:rPr>
                <w:lang w:val="en-GB"/>
              </w:rPr>
            </w:pPr>
          </w:p>
          <w:p w14:paraId="3C19F34A" w14:textId="77777777" w:rsidR="005B2AB1" w:rsidRDefault="005B2AB1" w:rsidP="005B2AB1">
            <w:pPr>
              <w:rPr>
                <w:u w:val="single"/>
                <w:lang w:val="en-GB"/>
              </w:rPr>
            </w:pPr>
            <w:r>
              <w:rPr>
                <w:u w:val="single"/>
                <w:lang w:val="en-GB"/>
              </w:rPr>
              <w:t>Project Phases</w:t>
            </w:r>
          </w:p>
          <w:p w14:paraId="4A973D0B" w14:textId="77777777" w:rsidR="005B2AB1" w:rsidRDefault="005B2AB1" w:rsidP="005B2AB1">
            <w:pPr>
              <w:rPr>
                <w:u w:val="single"/>
                <w:lang w:val="en-GB"/>
              </w:rPr>
            </w:pPr>
          </w:p>
          <w:p w14:paraId="270D9CB3" w14:textId="77777777" w:rsidR="005B2AB1" w:rsidRDefault="005B2AB1" w:rsidP="005B2AB1">
            <w:pPr>
              <w:pStyle w:val="ListParagraph"/>
              <w:numPr>
                <w:ilvl w:val="0"/>
                <w:numId w:val="1"/>
              </w:numPr>
              <w:rPr>
                <w:u w:val="single"/>
                <w:lang w:val="en-GB"/>
              </w:rPr>
            </w:pPr>
            <w:r>
              <w:rPr>
                <w:u w:val="single"/>
                <w:lang w:val="en-GB"/>
              </w:rPr>
              <w:t xml:space="preserve">Project Initiation Plan </w:t>
            </w:r>
          </w:p>
          <w:p w14:paraId="5041405D" w14:textId="77777777" w:rsidR="005B2AB1" w:rsidRDefault="005B2AB1" w:rsidP="005B2AB1">
            <w:pPr>
              <w:pStyle w:val="ListParagraph"/>
              <w:numPr>
                <w:ilvl w:val="0"/>
                <w:numId w:val="1"/>
              </w:numPr>
              <w:rPr>
                <w:u w:val="single"/>
                <w:lang w:val="en-GB"/>
              </w:rPr>
            </w:pPr>
            <w:r>
              <w:rPr>
                <w:u w:val="single"/>
                <w:lang w:val="en-GB"/>
              </w:rPr>
              <w:t xml:space="preserve">Requirements </w:t>
            </w:r>
          </w:p>
          <w:p w14:paraId="724F189B" w14:textId="77777777" w:rsidR="005B2AB1" w:rsidRDefault="005B2AB1" w:rsidP="005B2AB1">
            <w:pPr>
              <w:pStyle w:val="ListParagraph"/>
              <w:numPr>
                <w:ilvl w:val="0"/>
                <w:numId w:val="1"/>
              </w:numPr>
              <w:rPr>
                <w:u w:val="single"/>
                <w:lang w:val="en-GB"/>
              </w:rPr>
            </w:pPr>
            <w:r>
              <w:rPr>
                <w:u w:val="single"/>
                <w:lang w:val="en-GB"/>
              </w:rPr>
              <w:t xml:space="preserve">Design </w:t>
            </w:r>
          </w:p>
          <w:p w14:paraId="5F6FF6EE" w14:textId="77777777" w:rsidR="005B2AB1" w:rsidRDefault="005B2AB1" w:rsidP="005B2AB1">
            <w:pPr>
              <w:pStyle w:val="ListParagraph"/>
              <w:numPr>
                <w:ilvl w:val="0"/>
                <w:numId w:val="1"/>
              </w:numPr>
              <w:rPr>
                <w:u w:val="single"/>
                <w:lang w:val="en-GB"/>
              </w:rPr>
            </w:pPr>
            <w:r>
              <w:rPr>
                <w:u w:val="single"/>
                <w:lang w:val="en-GB"/>
              </w:rPr>
              <w:t>Configuration</w:t>
            </w:r>
          </w:p>
          <w:p w14:paraId="6560F5C8" w14:textId="77777777" w:rsidR="005B2AB1" w:rsidRDefault="005B2AB1" w:rsidP="005B2AB1">
            <w:pPr>
              <w:pStyle w:val="ListParagraph"/>
              <w:numPr>
                <w:ilvl w:val="0"/>
                <w:numId w:val="1"/>
              </w:numPr>
              <w:rPr>
                <w:u w:val="single"/>
                <w:lang w:val="en-GB"/>
              </w:rPr>
            </w:pPr>
            <w:r>
              <w:rPr>
                <w:u w:val="single"/>
                <w:lang w:val="en-GB"/>
              </w:rPr>
              <w:t>Test / QA</w:t>
            </w:r>
          </w:p>
          <w:p w14:paraId="53C1D405" w14:textId="77777777" w:rsidR="005B2AB1" w:rsidRDefault="005B2AB1" w:rsidP="005B2AB1">
            <w:pPr>
              <w:pStyle w:val="ListParagraph"/>
              <w:numPr>
                <w:ilvl w:val="0"/>
                <w:numId w:val="1"/>
              </w:numPr>
              <w:rPr>
                <w:u w:val="single"/>
                <w:lang w:val="en-GB"/>
              </w:rPr>
            </w:pPr>
            <w:r>
              <w:rPr>
                <w:u w:val="single"/>
                <w:lang w:val="en-GB"/>
              </w:rPr>
              <w:t>Deployment Cutover</w:t>
            </w:r>
          </w:p>
          <w:p w14:paraId="4DEF9FE7" w14:textId="77777777" w:rsidR="005B2AB1" w:rsidRDefault="005B2AB1" w:rsidP="005B2AB1">
            <w:pPr>
              <w:pStyle w:val="ListParagraph"/>
              <w:numPr>
                <w:ilvl w:val="0"/>
                <w:numId w:val="1"/>
              </w:numPr>
              <w:rPr>
                <w:u w:val="single"/>
                <w:lang w:val="en-GB"/>
              </w:rPr>
            </w:pPr>
            <w:r>
              <w:rPr>
                <w:u w:val="single"/>
                <w:lang w:val="en-GB"/>
              </w:rPr>
              <w:t>Project Closeout</w:t>
            </w:r>
          </w:p>
          <w:p w14:paraId="0F1D1200" w14:textId="15562511" w:rsidR="006E1CC4" w:rsidRDefault="006E1CC4" w:rsidP="00007106"/>
        </w:tc>
      </w:tr>
      <w:bookmarkEnd w:id="0"/>
      <w:tr w:rsidR="006E1CC4" w14:paraId="7840879F" w14:textId="77777777" w:rsidTr="00007106">
        <w:trPr>
          <w:trHeight w:val="432"/>
        </w:trPr>
        <w:tc>
          <w:tcPr>
            <w:tcW w:w="1890" w:type="dxa"/>
            <w:tcBorders>
              <w:top w:val="single" w:sz="4" w:space="0" w:color="000000"/>
              <w:bottom w:val="single" w:sz="4" w:space="0" w:color="000000"/>
            </w:tcBorders>
          </w:tcPr>
          <w:p w14:paraId="79230757" w14:textId="15A0C77F" w:rsidR="006E1CC4" w:rsidRPr="00746F22" w:rsidRDefault="006E1CC4" w:rsidP="00007106">
            <w:pPr>
              <w:jc w:val="center"/>
            </w:pPr>
            <w:r w:rsidRPr="00746F22">
              <w:lastRenderedPageBreak/>
              <w:t>V</w:t>
            </w:r>
            <w:r w:rsidR="000D1E06" w:rsidRPr="00746F22">
              <w:t>I</w:t>
            </w:r>
            <w:r w:rsidRPr="00746F22">
              <w:t xml:space="preserve">I. Staffing and System Maintenance </w:t>
            </w:r>
            <w:r w:rsidRPr="00746F22">
              <w:lastRenderedPageBreak/>
              <w:t>and Operations (M&amp;O)</w:t>
            </w:r>
          </w:p>
        </w:tc>
        <w:tc>
          <w:tcPr>
            <w:tcW w:w="6210" w:type="dxa"/>
            <w:tcBorders>
              <w:top w:val="single" w:sz="4" w:space="0" w:color="000000"/>
              <w:bottom w:val="single" w:sz="4" w:space="0" w:color="000000"/>
            </w:tcBorders>
            <w:vAlign w:val="center"/>
          </w:tcPr>
          <w:p w14:paraId="4FDD8CF1" w14:textId="64EB94DC" w:rsidR="006E1CC4" w:rsidRDefault="006E1CC4" w:rsidP="00007106">
            <w:r>
              <w:lastRenderedPageBreak/>
              <w:t xml:space="preserve">Please </w:t>
            </w:r>
            <w:r w:rsidR="0096596E">
              <w:t>clarify</w:t>
            </w:r>
            <w:r>
              <w:t xml:space="preserve"> what is </w:t>
            </w:r>
            <w:r w:rsidR="0024213E">
              <w:t xml:space="preserve">and what is not </w:t>
            </w:r>
            <w:r>
              <w:t>covered</w:t>
            </w:r>
            <w:r w:rsidR="006C5651">
              <w:t xml:space="preserve"> in the proposed solution</w:t>
            </w:r>
            <w:r>
              <w:t xml:space="preserve"> under the one-year warranty</w:t>
            </w:r>
            <w:r w:rsidR="0024213E">
              <w:t xml:space="preserve"> </w:t>
            </w:r>
            <w:r w:rsidR="0096596E">
              <w:t>mentioned in your response.</w:t>
            </w:r>
          </w:p>
        </w:tc>
        <w:tc>
          <w:tcPr>
            <w:tcW w:w="6295" w:type="dxa"/>
            <w:tcBorders>
              <w:top w:val="single" w:sz="4" w:space="0" w:color="000000"/>
              <w:bottom w:val="single" w:sz="4" w:space="0" w:color="000000"/>
            </w:tcBorders>
            <w:shd w:val="clear" w:color="auto" w:fill="DEEBF6"/>
          </w:tcPr>
          <w:p w14:paraId="0174C89B" w14:textId="2E99963E" w:rsidR="007014FC" w:rsidRDefault="007014FC" w:rsidP="00007106">
            <w:r>
              <w:t xml:space="preserve">BMC’s warranty provides 12 months of guarantee that the products the State is purchasing will perform in substantial accordance with its documentation. Language provided in the </w:t>
            </w:r>
            <w:r>
              <w:lastRenderedPageBreak/>
              <w:t>RFP response matches contract language the State will receive.</w:t>
            </w:r>
          </w:p>
        </w:tc>
      </w:tr>
      <w:tr w:rsidR="006C5651" w14:paraId="30ECBFA3" w14:textId="77777777" w:rsidTr="00007106">
        <w:trPr>
          <w:trHeight w:val="432"/>
        </w:trPr>
        <w:tc>
          <w:tcPr>
            <w:tcW w:w="1890" w:type="dxa"/>
            <w:tcBorders>
              <w:top w:val="single" w:sz="4" w:space="0" w:color="000000"/>
              <w:bottom w:val="single" w:sz="4" w:space="0" w:color="000000"/>
            </w:tcBorders>
          </w:tcPr>
          <w:p w14:paraId="4D7CD703" w14:textId="5F741A98" w:rsidR="006C5651" w:rsidRPr="00746F22" w:rsidRDefault="000D1E06" w:rsidP="00007106">
            <w:pPr>
              <w:jc w:val="center"/>
            </w:pPr>
            <w:r w:rsidRPr="00746F22">
              <w:lastRenderedPageBreak/>
              <w:t>VIII. Business Continuity and Disaster Recovery</w:t>
            </w:r>
          </w:p>
        </w:tc>
        <w:tc>
          <w:tcPr>
            <w:tcW w:w="6210" w:type="dxa"/>
            <w:tcBorders>
              <w:top w:val="single" w:sz="4" w:space="0" w:color="000000"/>
              <w:bottom w:val="single" w:sz="4" w:space="0" w:color="000000"/>
            </w:tcBorders>
            <w:vAlign w:val="center"/>
          </w:tcPr>
          <w:p w14:paraId="49516CCD" w14:textId="0E2D1F6A" w:rsidR="006C5651" w:rsidRDefault="000D1E06" w:rsidP="00007106">
            <w:r>
              <w:t xml:space="preserve">Please </w:t>
            </w:r>
            <w:r w:rsidR="00C7618D">
              <w:t>clarify how</w:t>
            </w:r>
            <w:r>
              <w:t xml:space="preserve"> </w:t>
            </w:r>
            <w:r w:rsidR="002F33FA">
              <w:t>BMC</w:t>
            </w:r>
            <w:r>
              <w:t xml:space="preserve"> will provide support </w:t>
            </w:r>
            <w:r w:rsidR="00C7618D">
              <w:t>to the State in a BC/DR situation</w:t>
            </w:r>
            <w:r w:rsidR="002F33FA">
              <w:t xml:space="preserve">. </w:t>
            </w:r>
            <w:r w:rsidR="00056623">
              <w:t xml:space="preserve"> Please clarify how </w:t>
            </w:r>
            <w:r w:rsidR="00C7618D">
              <w:t>Mainline</w:t>
            </w:r>
            <w:r w:rsidR="00C073C7">
              <w:t xml:space="preserve"> will support the State in a BC/DR situation. What duties will </w:t>
            </w:r>
            <w:r w:rsidR="00C0182E">
              <w:t>you execute? What are your assumed responsibilities of the State?</w:t>
            </w:r>
          </w:p>
        </w:tc>
        <w:tc>
          <w:tcPr>
            <w:tcW w:w="6295" w:type="dxa"/>
            <w:tcBorders>
              <w:top w:val="single" w:sz="4" w:space="0" w:color="000000"/>
              <w:bottom w:val="single" w:sz="4" w:space="0" w:color="000000"/>
            </w:tcBorders>
            <w:shd w:val="clear" w:color="auto" w:fill="DEEBF6"/>
          </w:tcPr>
          <w:p w14:paraId="2300D399" w14:textId="77777777" w:rsidR="007014FC" w:rsidRDefault="007014FC" w:rsidP="00007106">
            <w:r>
              <w:rPr>
                <w:b/>
                <w:bCs/>
              </w:rPr>
              <w:t xml:space="preserve">BMC </w:t>
            </w:r>
            <w:r>
              <w:t xml:space="preserve">products being presented to the State are not managed services or SaaS-based solutions. They are self-hosted software products that have extensive DR capabilities. Most BMC customers have active/passive DR </w:t>
            </w:r>
            <w:proofErr w:type="gramStart"/>
            <w:r>
              <w:t>processes</w:t>
            </w:r>
            <w:proofErr w:type="gramEnd"/>
            <w:r>
              <w:t xml:space="preserve"> and the product fully supports leveraging this setup.</w:t>
            </w:r>
          </w:p>
          <w:p w14:paraId="6908D3D4" w14:textId="77777777" w:rsidR="007014FC" w:rsidRDefault="007014FC" w:rsidP="00007106">
            <w:r>
              <w:t xml:space="preserve">If the state needs to add a failover process to </w:t>
            </w:r>
            <w:r>
              <w:rPr>
                <w:b/>
                <w:bCs/>
              </w:rPr>
              <w:t>VPMA</w:t>
            </w:r>
            <w:r>
              <w:t>’s scope of services, this can be discussed.</w:t>
            </w:r>
          </w:p>
          <w:p w14:paraId="53C7BEBA" w14:textId="2CE8D390" w:rsidR="007014FC" w:rsidRPr="007014FC" w:rsidRDefault="007014FC" w:rsidP="00007106">
            <w:r>
              <w:rPr>
                <w:b/>
                <w:bCs/>
              </w:rPr>
              <w:t xml:space="preserve">Mainline </w:t>
            </w:r>
            <w:r>
              <w:t>will be the main point of contact for the State and the contracting entity for the WLA solution.</w:t>
            </w:r>
          </w:p>
        </w:tc>
      </w:tr>
      <w:tr w:rsidR="000D1E06" w14:paraId="5E7F426E" w14:textId="77777777" w:rsidTr="00007106">
        <w:trPr>
          <w:trHeight w:val="432"/>
        </w:trPr>
        <w:tc>
          <w:tcPr>
            <w:tcW w:w="1890" w:type="dxa"/>
            <w:tcBorders>
              <w:top w:val="single" w:sz="4" w:space="0" w:color="000000"/>
              <w:bottom w:val="single" w:sz="4" w:space="0" w:color="000000"/>
            </w:tcBorders>
          </w:tcPr>
          <w:p w14:paraId="5B8C0EE9" w14:textId="657AF7B8" w:rsidR="000D1E06" w:rsidRPr="00746F22" w:rsidRDefault="000D1E06" w:rsidP="00007106">
            <w:pPr>
              <w:jc w:val="center"/>
            </w:pPr>
            <w:r w:rsidRPr="00746F22">
              <w:t>VIII. Business Continuity and Disaster Recovery</w:t>
            </w:r>
          </w:p>
        </w:tc>
        <w:tc>
          <w:tcPr>
            <w:tcW w:w="6210" w:type="dxa"/>
            <w:tcBorders>
              <w:top w:val="single" w:sz="4" w:space="0" w:color="000000"/>
              <w:bottom w:val="single" w:sz="4" w:space="0" w:color="000000"/>
            </w:tcBorders>
            <w:vAlign w:val="center"/>
          </w:tcPr>
          <w:p w14:paraId="2724EC2B" w14:textId="3170B331" w:rsidR="000D1E06" w:rsidRDefault="002F33FA" w:rsidP="00007106">
            <w:r>
              <w:t>Please clarify if the Disaster Recovery</w:t>
            </w:r>
            <w:r w:rsidR="0096596E">
              <w:t xml:space="preserve"> training</w:t>
            </w:r>
            <w:r>
              <w:t xml:space="preserve"> team is include</w:t>
            </w:r>
            <w:r w:rsidR="004C4439">
              <w:t>d</w:t>
            </w:r>
            <w:r>
              <w:t xml:space="preserve"> in the training. </w:t>
            </w:r>
          </w:p>
        </w:tc>
        <w:tc>
          <w:tcPr>
            <w:tcW w:w="6295" w:type="dxa"/>
            <w:tcBorders>
              <w:top w:val="single" w:sz="4" w:space="0" w:color="000000"/>
              <w:bottom w:val="single" w:sz="4" w:space="0" w:color="000000"/>
            </w:tcBorders>
            <w:shd w:val="clear" w:color="auto" w:fill="DEEBF6"/>
          </w:tcPr>
          <w:p w14:paraId="4E84FA32" w14:textId="09EF771C" w:rsidR="007014FC" w:rsidRDefault="00821E00" w:rsidP="00007106">
            <w:r>
              <w:t>High Availability training is included in the administration portion of the training, but DR is not included as VPMA is unaware of your present DR solution, and is typically handled internally by your internal team and your DR provider</w:t>
            </w:r>
          </w:p>
        </w:tc>
      </w:tr>
    </w:tbl>
    <w:p w14:paraId="639CF711" w14:textId="77777777" w:rsidR="0094543B" w:rsidRPr="00347A75" w:rsidRDefault="0094543B" w:rsidP="009905F8">
      <w:pPr>
        <w:rPr>
          <w:b/>
          <w:iCs/>
          <w:smallCaps/>
        </w:rPr>
      </w:pPr>
    </w:p>
    <w:sectPr w:rsidR="0094543B" w:rsidRPr="00347A75">
      <w:headerReference w:type="default" r:id="rId12"/>
      <w:footerReference w:type="default" r:id="rId13"/>
      <w:pgSz w:w="15840" w:h="12240" w:orient="landscape"/>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92242" w14:textId="77777777" w:rsidR="006A5BAE" w:rsidRDefault="006A5BAE">
      <w:pPr>
        <w:spacing w:line="240" w:lineRule="auto"/>
      </w:pPr>
      <w:r>
        <w:separator/>
      </w:r>
    </w:p>
  </w:endnote>
  <w:endnote w:type="continuationSeparator" w:id="0">
    <w:p w14:paraId="0867AB42" w14:textId="77777777" w:rsidR="006A5BAE" w:rsidRDefault="006A5B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AF162" w14:textId="77777777" w:rsidR="0094543B" w:rsidRDefault="0094543B">
    <w:pPr>
      <w:pBdr>
        <w:top w:val="nil"/>
        <w:left w:val="nil"/>
        <w:bottom w:val="nil"/>
        <w:right w:val="nil"/>
        <w:between w:val="nil"/>
      </w:pBdr>
      <w:tabs>
        <w:tab w:val="center" w:pos="4680"/>
        <w:tab w:val="right" w:pos="9360"/>
      </w:tabs>
      <w:spacing w:line="240" w:lineRule="auto"/>
      <w:jc w:val="right"/>
      <w:rPr>
        <w:color w:val="000000"/>
        <w:sz w:val="12"/>
        <w:szCs w:val="12"/>
      </w:rPr>
    </w:pPr>
  </w:p>
  <w:p w14:paraId="2BCB2CB2" w14:textId="77777777" w:rsidR="0094543B" w:rsidRDefault="008621C6">
    <w:pPr>
      <w:pBdr>
        <w:top w:val="nil"/>
        <w:left w:val="nil"/>
        <w:bottom w:val="nil"/>
        <w:right w:val="nil"/>
        <w:between w:val="nil"/>
      </w:pBdr>
      <w:tabs>
        <w:tab w:val="center" w:pos="4680"/>
        <w:tab w:val="right" w:pos="9360"/>
        <w:tab w:val="left" w:pos="13395"/>
        <w:tab w:val="right" w:pos="14400"/>
      </w:tabs>
      <w:spacing w:line="240" w:lineRule="auto"/>
      <w:rPr>
        <w:color w:val="000000"/>
        <w:sz w:val="20"/>
        <w:szCs w:val="20"/>
      </w:rPr>
    </w:pPr>
    <w:r>
      <w:rPr>
        <w:color w:val="000000"/>
        <w:sz w:val="20"/>
        <w:szCs w:val="20"/>
      </w:rPr>
      <w:tab/>
    </w:r>
    <w:r>
      <w:rPr>
        <w:color w:val="000000"/>
        <w:sz w:val="20"/>
        <w:szCs w:val="20"/>
      </w:rPr>
      <w:tab/>
    </w:r>
    <w:r>
      <w:rPr>
        <w:color w:val="000000"/>
        <w:sz w:val="20"/>
        <w:szCs w:val="20"/>
      </w:rPr>
      <w:tab/>
    </w:r>
    <w:r>
      <w:rPr>
        <w:color w:val="000000"/>
        <w:sz w:val="20"/>
        <w:szCs w:val="20"/>
      </w:rPr>
      <w:tab/>
      <w:t xml:space="preserve">Page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035D6D">
      <w:rPr>
        <w:b/>
        <w:noProof/>
        <w:color w:val="000000"/>
        <w:sz w:val="20"/>
        <w:szCs w:val="20"/>
      </w:rPr>
      <w:t>1</w:t>
    </w:r>
    <w:r>
      <w:rPr>
        <w:b/>
        <w:color w:val="000000"/>
        <w:sz w:val="20"/>
        <w:szCs w:val="20"/>
      </w:rPr>
      <w:fldChar w:fldCharType="end"/>
    </w:r>
    <w:r>
      <w:rPr>
        <w:color w:val="000000"/>
        <w:sz w:val="20"/>
        <w:szCs w:val="20"/>
      </w:rPr>
      <w:t xml:space="preserve"> of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035D6D">
      <w:rPr>
        <w:b/>
        <w:noProof/>
        <w:color w:val="000000"/>
        <w:sz w:val="20"/>
        <w:szCs w:val="20"/>
      </w:rPr>
      <w:t>2</w:t>
    </w:r>
    <w:r>
      <w:rPr>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CA0CB" w14:textId="77777777" w:rsidR="006A5BAE" w:rsidRDefault="006A5BAE">
      <w:pPr>
        <w:spacing w:line="240" w:lineRule="auto"/>
      </w:pPr>
      <w:r>
        <w:separator/>
      </w:r>
    </w:p>
  </w:footnote>
  <w:footnote w:type="continuationSeparator" w:id="0">
    <w:p w14:paraId="445DFA44" w14:textId="77777777" w:rsidR="006A5BAE" w:rsidRDefault="006A5BA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3FE14" w14:textId="77777777" w:rsidR="0094543B" w:rsidRDefault="008621C6">
    <w:pPr>
      <w:pBdr>
        <w:top w:val="nil"/>
        <w:left w:val="nil"/>
        <w:bottom w:val="nil"/>
        <w:right w:val="nil"/>
        <w:between w:val="nil"/>
      </w:pBdr>
      <w:tabs>
        <w:tab w:val="center" w:pos="4680"/>
        <w:tab w:val="right" w:pos="9360"/>
      </w:tabs>
      <w:spacing w:line="240" w:lineRule="auto"/>
      <w:jc w:val="center"/>
      <w:rPr>
        <w:b/>
        <w:smallCaps/>
        <w:color w:val="000000"/>
        <w:u w:val="single"/>
      </w:rPr>
    </w:pPr>
    <w:r>
      <w:rPr>
        <w:b/>
        <w:smallCaps/>
        <w:color w:val="000000"/>
        <w:u w:val="single"/>
      </w:rPr>
      <w:t>RFP 22-70621 Clarifications</w:t>
    </w:r>
  </w:p>
  <w:p w14:paraId="67871E34" w14:textId="77777777" w:rsidR="0094543B" w:rsidRDefault="0094543B">
    <w:pPr>
      <w:pBdr>
        <w:top w:val="nil"/>
        <w:left w:val="nil"/>
        <w:bottom w:val="nil"/>
        <w:right w:val="nil"/>
        <w:between w:val="nil"/>
      </w:pBdr>
      <w:tabs>
        <w:tab w:val="center" w:pos="4680"/>
        <w:tab w:val="right" w:pos="9360"/>
      </w:tabs>
      <w:spacing w:line="240" w:lineRule="auto"/>
      <w:jc w:val="center"/>
      <w:rPr>
        <w:b/>
        <w:color w:val="000000"/>
        <w:sz w:val="12"/>
        <w:szCs w:val="12"/>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3C7CD4"/>
    <w:multiLevelType w:val="hybridMultilevel"/>
    <w:tmpl w:val="6B7CF9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43B"/>
    <w:rsid w:val="00010143"/>
    <w:rsid w:val="00035D6D"/>
    <w:rsid w:val="000377F3"/>
    <w:rsid w:val="00052C9D"/>
    <w:rsid w:val="00056623"/>
    <w:rsid w:val="00071943"/>
    <w:rsid w:val="000C4C92"/>
    <w:rsid w:val="000D1E06"/>
    <w:rsid w:val="00112920"/>
    <w:rsid w:val="0011305D"/>
    <w:rsid w:val="00147D30"/>
    <w:rsid w:val="00163870"/>
    <w:rsid w:val="001A678E"/>
    <w:rsid w:val="001C6322"/>
    <w:rsid w:val="001E3C74"/>
    <w:rsid w:val="001F18A3"/>
    <w:rsid w:val="001F7AF2"/>
    <w:rsid w:val="00225BD0"/>
    <w:rsid w:val="0024213E"/>
    <w:rsid w:val="002506BF"/>
    <w:rsid w:val="00251583"/>
    <w:rsid w:val="00252375"/>
    <w:rsid w:val="00263A8F"/>
    <w:rsid w:val="00290879"/>
    <w:rsid w:val="002C3C0D"/>
    <w:rsid w:val="002F06E7"/>
    <w:rsid w:val="002F33FA"/>
    <w:rsid w:val="00314702"/>
    <w:rsid w:val="00347A75"/>
    <w:rsid w:val="00373190"/>
    <w:rsid w:val="003C1092"/>
    <w:rsid w:val="00414E8E"/>
    <w:rsid w:val="004750A6"/>
    <w:rsid w:val="004A11A4"/>
    <w:rsid w:val="004C4439"/>
    <w:rsid w:val="004E45B5"/>
    <w:rsid w:val="00517B13"/>
    <w:rsid w:val="0052641E"/>
    <w:rsid w:val="00547BBE"/>
    <w:rsid w:val="005A09B6"/>
    <w:rsid w:val="005B2AB1"/>
    <w:rsid w:val="005B4E8E"/>
    <w:rsid w:val="005C10CB"/>
    <w:rsid w:val="005C4074"/>
    <w:rsid w:val="00625BA9"/>
    <w:rsid w:val="00653659"/>
    <w:rsid w:val="00691604"/>
    <w:rsid w:val="006A0308"/>
    <w:rsid w:val="006A5BAE"/>
    <w:rsid w:val="006C5651"/>
    <w:rsid w:val="006D2138"/>
    <w:rsid w:val="006D4B97"/>
    <w:rsid w:val="006E1CC4"/>
    <w:rsid w:val="007014FC"/>
    <w:rsid w:val="00746F22"/>
    <w:rsid w:val="007509FB"/>
    <w:rsid w:val="0075608D"/>
    <w:rsid w:val="007D6F23"/>
    <w:rsid w:val="007E1099"/>
    <w:rsid w:val="007E541D"/>
    <w:rsid w:val="007F3DE7"/>
    <w:rsid w:val="00821E00"/>
    <w:rsid w:val="0084466B"/>
    <w:rsid w:val="008621C6"/>
    <w:rsid w:val="00863A8C"/>
    <w:rsid w:val="00872C19"/>
    <w:rsid w:val="008901EF"/>
    <w:rsid w:val="008A3BC9"/>
    <w:rsid w:val="008A5941"/>
    <w:rsid w:val="008C189A"/>
    <w:rsid w:val="008D4993"/>
    <w:rsid w:val="009415DC"/>
    <w:rsid w:val="0094543B"/>
    <w:rsid w:val="00952590"/>
    <w:rsid w:val="00961E2E"/>
    <w:rsid w:val="0096596E"/>
    <w:rsid w:val="00974946"/>
    <w:rsid w:val="009812D5"/>
    <w:rsid w:val="009905F8"/>
    <w:rsid w:val="009B3EF0"/>
    <w:rsid w:val="00A019B9"/>
    <w:rsid w:val="00A54090"/>
    <w:rsid w:val="00A63E97"/>
    <w:rsid w:val="00A741AD"/>
    <w:rsid w:val="00AA20B8"/>
    <w:rsid w:val="00AB1EC4"/>
    <w:rsid w:val="00AD06FB"/>
    <w:rsid w:val="00AF2355"/>
    <w:rsid w:val="00B0058F"/>
    <w:rsid w:val="00B23190"/>
    <w:rsid w:val="00BB1CFC"/>
    <w:rsid w:val="00BC622E"/>
    <w:rsid w:val="00BD0812"/>
    <w:rsid w:val="00BD6F23"/>
    <w:rsid w:val="00C0182E"/>
    <w:rsid w:val="00C04605"/>
    <w:rsid w:val="00C073C7"/>
    <w:rsid w:val="00C15CB2"/>
    <w:rsid w:val="00C17F71"/>
    <w:rsid w:val="00C26466"/>
    <w:rsid w:val="00C302DF"/>
    <w:rsid w:val="00C3347E"/>
    <w:rsid w:val="00C423D6"/>
    <w:rsid w:val="00C52048"/>
    <w:rsid w:val="00C7618D"/>
    <w:rsid w:val="00C77353"/>
    <w:rsid w:val="00C77C15"/>
    <w:rsid w:val="00C902B8"/>
    <w:rsid w:val="00CD09C6"/>
    <w:rsid w:val="00CF12C3"/>
    <w:rsid w:val="00CF2299"/>
    <w:rsid w:val="00D82A8B"/>
    <w:rsid w:val="00DC72ED"/>
    <w:rsid w:val="00E1023D"/>
    <w:rsid w:val="00E33D9C"/>
    <w:rsid w:val="00E77339"/>
    <w:rsid w:val="00EA134B"/>
    <w:rsid w:val="00EA2C78"/>
    <w:rsid w:val="00EA5B19"/>
    <w:rsid w:val="00EA7224"/>
    <w:rsid w:val="00EA7F48"/>
    <w:rsid w:val="00EB1672"/>
    <w:rsid w:val="00EB5FA5"/>
    <w:rsid w:val="00EC0DBD"/>
    <w:rsid w:val="00EC39D4"/>
    <w:rsid w:val="00EE523E"/>
    <w:rsid w:val="00F061A5"/>
    <w:rsid w:val="00F53EC3"/>
    <w:rsid w:val="00F56C66"/>
    <w:rsid w:val="00F73993"/>
    <w:rsid w:val="00FE28EF"/>
    <w:rsid w:val="00FE321A"/>
    <w:rsid w:val="00FE71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2F48B"/>
  <w15:docId w15:val="{6C478FFF-77A9-446A-B6F2-2F7DB01C3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5D38"/>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132878"/>
    <w:pPr>
      <w:tabs>
        <w:tab w:val="center" w:pos="4680"/>
        <w:tab w:val="right" w:pos="9360"/>
      </w:tabs>
      <w:spacing w:line="240" w:lineRule="auto"/>
    </w:pPr>
  </w:style>
  <w:style w:type="character" w:customStyle="1" w:styleId="HeaderChar">
    <w:name w:val="Header Char"/>
    <w:basedOn w:val="DefaultParagraphFont"/>
    <w:link w:val="Header"/>
    <w:uiPriority w:val="99"/>
    <w:rsid w:val="00132878"/>
  </w:style>
  <w:style w:type="paragraph" w:styleId="Footer">
    <w:name w:val="footer"/>
    <w:basedOn w:val="Normal"/>
    <w:link w:val="FooterChar"/>
    <w:uiPriority w:val="99"/>
    <w:unhideWhenUsed/>
    <w:rsid w:val="00132878"/>
    <w:pPr>
      <w:tabs>
        <w:tab w:val="center" w:pos="4680"/>
        <w:tab w:val="right" w:pos="9360"/>
      </w:tabs>
      <w:spacing w:line="240" w:lineRule="auto"/>
    </w:pPr>
  </w:style>
  <w:style w:type="character" w:customStyle="1" w:styleId="FooterChar">
    <w:name w:val="Footer Char"/>
    <w:basedOn w:val="DefaultParagraphFont"/>
    <w:link w:val="Footer"/>
    <w:uiPriority w:val="99"/>
    <w:rsid w:val="00132878"/>
  </w:style>
  <w:style w:type="table" w:styleId="TableGrid">
    <w:name w:val="Table Grid"/>
    <w:basedOn w:val="TableNormal"/>
    <w:uiPriority w:val="39"/>
    <w:rsid w:val="002A0BA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C7BC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BC1"/>
    <w:rPr>
      <w:rFonts w:ascii="Segoe UI" w:hAnsi="Segoe UI" w:cs="Segoe UI"/>
      <w:sz w:val="18"/>
      <w:szCs w:val="18"/>
    </w:rPr>
  </w:style>
  <w:style w:type="paragraph" w:styleId="ListParagraph">
    <w:name w:val="List Paragraph"/>
    <w:basedOn w:val="Normal"/>
    <w:uiPriority w:val="34"/>
    <w:qFormat/>
    <w:rsid w:val="00C43DF7"/>
    <w:pPr>
      <w:ind w:left="720"/>
      <w:contextualSpacing/>
    </w:pPr>
  </w:style>
  <w:style w:type="character" w:styleId="CommentReference">
    <w:name w:val="annotation reference"/>
    <w:basedOn w:val="DefaultParagraphFont"/>
    <w:uiPriority w:val="99"/>
    <w:semiHidden/>
    <w:unhideWhenUsed/>
    <w:rsid w:val="00D574AE"/>
    <w:rPr>
      <w:sz w:val="16"/>
      <w:szCs w:val="16"/>
    </w:rPr>
  </w:style>
  <w:style w:type="paragraph" w:styleId="CommentText">
    <w:name w:val="annotation text"/>
    <w:basedOn w:val="Normal"/>
    <w:link w:val="CommentTextChar"/>
    <w:uiPriority w:val="99"/>
    <w:semiHidden/>
    <w:unhideWhenUsed/>
    <w:rsid w:val="00D574AE"/>
    <w:pPr>
      <w:spacing w:line="240" w:lineRule="auto"/>
    </w:pPr>
    <w:rPr>
      <w:sz w:val="20"/>
    </w:rPr>
  </w:style>
  <w:style w:type="character" w:customStyle="1" w:styleId="CommentTextChar">
    <w:name w:val="Comment Text Char"/>
    <w:basedOn w:val="DefaultParagraphFont"/>
    <w:link w:val="CommentText"/>
    <w:uiPriority w:val="99"/>
    <w:semiHidden/>
    <w:rsid w:val="00D574AE"/>
    <w:rPr>
      <w:sz w:val="20"/>
    </w:rPr>
  </w:style>
  <w:style w:type="paragraph" w:styleId="CommentSubject">
    <w:name w:val="annotation subject"/>
    <w:basedOn w:val="CommentText"/>
    <w:next w:val="CommentText"/>
    <w:link w:val="CommentSubjectChar"/>
    <w:uiPriority w:val="99"/>
    <w:semiHidden/>
    <w:unhideWhenUsed/>
    <w:rsid w:val="00D574AE"/>
    <w:rPr>
      <w:b/>
      <w:bCs/>
    </w:rPr>
  </w:style>
  <w:style w:type="character" w:customStyle="1" w:styleId="CommentSubjectChar">
    <w:name w:val="Comment Subject Char"/>
    <w:basedOn w:val="CommentTextChar"/>
    <w:link w:val="CommentSubject"/>
    <w:uiPriority w:val="99"/>
    <w:semiHidden/>
    <w:rsid w:val="00D574AE"/>
    <w:rPr>
      <w:b/>
      <w:bCs/>
      <w:sz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pPr>
    <w:tblPr>
      <w:tblStyleRowBandSize w:val="1"/>
      <w:tblStyleColBandSize w:val="1"/>
    </w:tblPr>
  </w:style>
  <w:style w:type="table" w:customStyle="1" w:styleId="a0">
    <w:basedOn w:val="TableNormal"/>
    <w:pPr>
      <w:spacing w:line="240" w:lineRule="auto"/>
    </w:pPr>
    <w:tblPr>
      <w:tblStyleRowBandSize w:val="1"/>
      <w:tblStyleColBandSize w:val="1"/>
    </w:tblPr>
  </w:style>
  <w:style w:type="paragraph" w:styleId="Revision">
    <w:name w:val="Revision"/>
    <w:hidden/>
    <w:uiPriority w:val="99"/>
    <w:semiHidden/>
    <w:rsid w:val="007D6F23"/>
    <w:pPr>
      <w:spacing w:line="240" w:lineRule="auto"/>
    </w:pPr>
  </w:style>
  <w:style w:type="character" w:styleId="Hyperlink">
    <w:name w:val="Hyperlink"/>
    <w:basedOn w:val="DefaultParagraphFont"/>
    <w:uiPriority w:val="99"/>
    <w:unhideWhenUsed/>
    <w:rsid w:val="00C7618D"/>
    <w:rPr>
      <w:color w:val="0563C1" w:themeColor="hyperlink"/>
      <w:u w:val="single"/>
    </w:rPr>
  </w:style>
  <w:style w:type="character" w:styleId="UnresolvedMention">
    <w:name w:val="Unresolved Mention"/>
    <w:basedOn w:val="DefaultParagraphFont"/>
    <w:uiPriority w:val="99"/>
    <w:semiHidden/>
    <w:unhideWhenUsed/>
    <w:rsid w:val="00C761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606325">
      <w:bodyDiv w:val="1"/>
      <w:marLeft w:val="0"/>
      <w:marRight w:val="0"/>
      <w:marTop w:val="0"/>
      <w:marBottom w:val="0"/>
      <w:divBdr>
        <w:top w:val="none" w:sz="0" w:space="0" w:color="auto"/>
        <w:left w:val="none" w:sz="0" w:space="0" w:color="auto"/>
        <w:bottom w:val="none" w:sz="0" w:space="0" w:color="auto"/>
        <w:right w:val="none" w:sz="0" w:space="0" w:color="auto"/>
      </w:divBdr>
    </w:div>
    <w:div w:id="4155215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3982626-5837-4194-9999-b4f9ccea9de4">
      <Terms xmlns="http://schemas.microsoft.com/office/infopath/2007/PartnerControls"/>
    </lcf76f155ced4ddcb4097134ff3c332f>
    <TaxCatchAll xmlns="ddb5066c-6899-482b-9ea0-5145f9da998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E306AC54AF6AB4FB4DDE3300767DDE2" ma:contentTypeVersion="9" ma:contentTypeDescription="Create a new document." ma:contentTypeScope="" ma:versionID="4c9f2a4d6096247101b9c3555f6bd3f8">
  <xsd:schema xmlns:xsd="http://www.w3.org/2001/XMLSchema" xmlns:xs="http://www.w3.org/2001/XMLSchema" xmlns:p="http://schemas.microsoft.com/office/2006/metadata/properties" xmlns:ns2="13982626-5837-4194-9999-b4f9ccea9de4" xmlns:ns3="c506cedc-400a-42c5-9486-a0adc8ac9edd" xmlns:ns4="ddb5066c-6899-482b-9ea0-5145f9da9989" targetNamespace="http://schemas.microsoft.com/office/2006/metadata/properties" ma:root="true" ma:fieldsID="e6dd3c8180ba8e347af1e3c8c4e95d51" ns2:_="" ns3:_="" ns4:_="">
    <xsd:import namespace="13982626-5837-4194-9999-b4f9ccea9de4"/>
    <xsd:import namespace="c506cedc-400a-42c5-9486-a0adc8ac9edd"/>
    <xsd:import namespace="ddb5066c-6899-482b-9ea0-5145f9da998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82626-5837-4194-9999-b4f9ccea9d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506cedc-400a-42c5-9486-a0adc8ac9e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db5066c-6899-482b-9ea0-5145f9da998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30bb22c-37b0-45e4-8796-2da9bd6ca82a}" ma:internalName="TaxCatchAll" ma:showField="CatchAllData" ma:web="c506cedc-400a-42c5-9486-a0adc8ac9e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gdozWWYnqZZ9MBOuDq7MsQ8ypyHQ==">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</go:docsCustomData>
</go:gDocsCustomXmlDataStorage>
</file>

<file path=customXml/itemProps1.xml><?xml version="1.0" encoding="utf-8"?>
<ds:datastoreItem xmlns:ds="http://schemas.openxmlformats.org/officeDocument/2006/customXml" ds:itemID="{11CC67AB-636C-4F9C-9445-C7A895C6F5ED}">
  <ds:schemaRefs>
    <ds:schemaRef ds:uri="http://schemas.microsoft.com/sharepoint/v3/contenttype/forms"/>
  </ds:schemaRefs>
</ds:datastoreItem>
</file>

<file path=customXml/itemProps2.xml><?xml version="1.0" encoding="utf-8"?>
<ds:datastoreItem xmlns:ds="http://schemas.openxmlformats.org/officeDocument/2006/customXml" ds:itemID="{A177FA08-798E-449E-ADAE-46742749187B}">
  <ds:schemaRefs>
    <ds:schemaRef ds:uri="http://schemas.microsoft.com/office/2006/metadata/properties"/>
    <ds:schemaRef ds:uri="http://schemas.microsoft.com/office/infopath/2007/PartnerControls"/>
    <ds:schemaRef ds:uri="13982626-5837-4194-9999-b4f9ccea9de4"/>
    <ds:schemaRef ds:uri="ddb5066c-6899-482b-9ea0-5145f9da9989"/>
  </ds:schemaRefs>
</ds:datastoreItem>
</file>

<file path=customXml/itemProps3.xml><?xml version="1.0" encoding="utf-8"?>
<ds:datastoreItem xmlns:ds="http://schemas.openxmlformats.org/officeDocument/2006/customXml" ds:itemID="{D1FE8C6E-427F-4C07-BB68-A51DE53AC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82626-5837-4194-9999-b4f9ccea9de4"/>
    <ds:schemaRef ds:uri="c506cedc-400a-42c5-9486-a0adc8ac9edd"/>
    <ds:schemaRef ds:uri="ddb5066c-6899-482b-9ea0-5145f9da99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1135</Words>
  <Characters>6472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 S</dc:creator>
  <cp:lastModifiedBy>McWilliams, Caitlin</cp:lastModifiedBy>
  <cp:revision>2</cp:revision>
  <dcterms:created xsi:type="dcterms:W3CDTF">2022-08-05T17:21:00Z</dcterms:created>
  <dcterms:modified xsi:type="dcterms:W3CDTF">2022-08-05T17:21:00Z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0x010100DE306AC54AF6AB4FB4DDE3300767DDE2</vt:lpwstr>
  </property>
</Properties>
</file>